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D49F4" w14:textId="57C5A5AD" w:rsidR="00FD61A6" w:rsidRPr="004C2104" w:rsidRDefault="00FD61A6" w:rsidP="00FD61A6">
      <w:pPr>
        <w:shd w:val="clear" w:color="auto" w:fill="FFFFFF"/>
        <w:spacing w:before="360" w:after="360" w:line="375" w:lineRule="atLeast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4C2104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What is an AIM statement?</w:t>
      </w:r>
      <w:r w:rsidR="00A47D8A" w:rsidRPr="004C2104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                                                     </w:t>
      </w:r>
    </w:p>
    <w:p w14:paraId="7E59F508" w14:textId="73AAF32A" w:rsidR="000C6F2F" w:rsidRDefault="004C2104" w:rsidP="000C6F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2104">
        <w:rPr>
          <w:rFonts w:ascii="Helvetica" w:eastAsia="Times New Roman" w:hAnsi="Helvetica" w:cs="Helvetica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8F91FB" wp14:editId="6650685E">
                <wp:simplePos x="0" y="0"/>
                <wp:positionH relativeFrom="column">
                  <wp:posOffset>5238750</wp:posOffset>
                </wp:positionH>
                <wp:positionV relativeFrom="paragraph">
                  <wp:posOffset>1443990</wp:posOffset>
                </wp:positionV>
                <wp:extent cx="1278890" cy="1404620"/>
                <wp:effectExtent l="0" t="0" r="1651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13B4" w14:textId="7F4608EE" w:rsidR="00A47D8A" w:rsidRDefault="00A47D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2D6A2" wp14:editId="45D0C3F1">
                                  <wp:extent cx="951899" cy="1012122"/>
                                  <wp:effectExtent l="0" t="0" r="635" b="0"/>
                                  <wp:docPr id="5" name="Picture 4" descr="A diagram of a smart strategy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939BC1B-8A14-65FF-C0D2-BD31577D92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 descr="A diagram of a smart strategy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939BC1B-8A14-65FF-C0D2-BD31577D92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837473B0-CC2E-450A-ABE3-18F120FF3D39}">
                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544" cy="10223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8F91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5pt;margin-top:113.7pt;width:10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">
                <v:textbox style="mso-fit-shape-to-text:t">
                  <w:txbxContent>
                    <w:p w14:paraId="1AC513B4" w14:textId="7F4608EE" w:rsidR="00A47D8A" w:rsidRDefault="00A47D8A">
                      <w:r>
                        <w:rPr>
                          <w:noProof/>
                        </w:rPr>
                        <w:drawing>
                          <wp:inline distT="0" distB="0" distL="0" distR="0" wp14:anchorId="1762D6A2" wp14:editId="45D0C3F1">
                            <wp:extent cx="951899" cy="1012122"/>
                            <wp:effectExtent l="0" t="0" r="635" b="0"/>
                            <wp:docPr id="5" name="Picture 4" descr="A diagram of a smart strategy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939BC1B-8A14-65FF-C0D2-BD31577D92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 descr="A diagram of a smart strategy">
                                      <a:extLst>
                                        <a:ext uri="{FF2B5EF4-FFF2-40B4-BE49-F238E27FC236}">
                                          <a16:creationId xmlns:a16="http://schemas.microsoft.com/office/drawing/2014/main" id="{6939BC1B-8A14-65FF-C0D2-BD31577D92E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1544" cy="10223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61A6" w:rsidRPr="00060545">
        <w:rPr>
          <w:rFonts w:ascii="Arial" w:eastAsia="Times New Roman" w:hAnsi="Arial" w:cs="Arial"/>
          <w:iCs/>
          <w:color w:val="000000"/>
          <w:sz w:val="24"/>
          <w:szCs w:val="24"/>
        </w:rPr>
        <w:t>An</w:t>
      </w:r>
      <w:r w:rsidR="00FD61A6" w:rsidRPr="00FD61A6">
        <w:rPr>
          <w:rFonts w:ascii="Arial" w:eastAsia="Times New Roman" w:hAnsi="Arial" w:cs="Arial"/>
          <w:color w:val="000000"/>
          <w:sz w:val="24"/>
          <w:szCs w:val="24"/>
        </w:rPr>
        <w:t xml:space="preserve"> aim statement is a clear, explicit summary of what your team hopes to achieve over a specific amount of time including the magnitude of change you will achieve. The aim statement guides your work by establishing what success looks like.</w:t>
      </w:r>
      <w:r w:rsidR="00FD61A6" w:rsidRPr="00FD61A6">
        <w:rPr>
          <w:rFonts w:ascii="Arial" w:eastAsia="Times New Roman" w:hAnsi="Arial" w:cs="Arial"/>
          <w:color w:val="000000"/>
          <w:sz w:val="24"/>
          <w:szCs w:val="24"/>
        </w:rPr>
        <w:br/>
      </w:r>
      <w:r w:rsidR="00FD61A6" w:rsidRPr="00FD61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Research shows teams who develop a good aim perform </w:t>
      </w:r>
      <w:r w:rsidR="00C46BC3" w:rsidRPr="00FD61A6">
        <w:rPr>
          <w:rFonts w:ascii="Arial" w:eastAsia="Times New Roman" w:hAnsi="Arial" w:cs="Arial"/>
          <w:color w:val="000000"/>
          <w:sz w:val="24"/>
          <w:szCs w:val="24"/>
        </w:rPr>
        <w:t>better. It</w:t>
      </w:r>
      <w:r w:rsidR="00FD61A6" w:rsidRPr="00FD61A6">
        <w:rPr>
          <w:rFonts w:ascii="Arial" w:eastAsia="Times New Roman" w:hAnsi="Arial" w:cs="Arial"/>
          <w:color w:val="000000"/>
          <w:sz w:val="24"/>
          <w:szCs w:val="24"/>
        </w:rPr>
        <w:t xml:space="preserve"> provides alignment of multiple stakeholders, helps keep the team focused on the tasks at hand, creates the urgency to accomplish the goal, provides a vision of what success looks like, and serves as a predictor of success</w:t>
      </w:r>
      <w:r w:rsidR="00C46BC3">
        <w:rPr>
          <w:rFonts w:ascii="Arial" w:eastAsia="Times New Roman" w:hAnsi="Arial" w:cs="Arial"/>
          <w:color w:val="000000"/>
          <w:sz w:val="24"/>
          <w:szCs w:val="24"/>
        </w:rPr>
        <w:t xml:space="preserve"> that </w:t>
      </w:r>
      <w:r w:rsidR="00C46BC3" w:rsidRPr="0094037C">
        <w:rPr>
          <w:rFonts w:ascii="Arial" w:eastAsia="Times New Roman" w:hAnsi="Arial" w:cs="Arial"/>
          <w:i/>
          <w:iCs/>
          <w:color w:val="000000"/>
          <w:sz w:val="24"/>
          <w:szCs w:val="24"/>
        </w:rPr>
        <w:t>should be revisited and adjusted</w:t>
      </w:r>
      <w:r w:rsidR="00C46BC3">
        <w:rPr>
          <w:rFonts w:ascii="Arial" w:eastAsia="Times New Roman" w:hAnsi="Arial" w:cs="Arial"/>
          <w:color w:val="000000"/>
          <w:sz w:val="24"/>
          <w:szCs w:val="24"/>
        </w:rPr>
        <w:t>, as needed, based on what your team is learning.</w:t>
      </w:r>
      <w:bookmarkStart w:id="0" w:name="_GoBack"/>
      <w:bookmarkEnd w:id="0"/>
    </w:p>
    <w:p w14:paraId="7933B555" w14:textId="585AC05F" w:rsidR="00C46BC3" w:rsidRDefault="00C46BC3" w:rsidP="000C6F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Your team might be familiar with using the </w:t>
      </w:r>
      <w:r w:rsidRPr="00C46BC3">
        <w:rPr>
          <w:rFonts w:ascii="Arial" w:eastAsia="Times New Roman" w:hAnsi="Arial" w:cs="Arial"/>
          <w:b/>
          <w:bCs/>
          <w:color w:val="000000"/>
          <w:sz w:val="24"/>
          <w:szCs w:val="24"/>
        </w:rPr>
        <w:t>SMART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acronym to create an </w:t>
      </w:r>
      <w:r w:rsidR="004C21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aim statement. </w:t>
      </w:r>
      <w:r w:rsidR="00A47D8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A47D8A" w:rsidRPr="00C46BC3">
        <w:rPr>
          <w:rFonts w:ascii="Arial" w:eastAsia="Times New Roman" w:hAnsi="Arial" w:cs="Arial"/>
          <w:color w:val="000000"/>
          <w:sz w:val="24"/>
          <w:szCs w:val="24"/>
        </w:rPr>
        <w:t xml:space="preserve">SMART </w:t>
      </w:r>
      <w:r w:rsidR="00A47D8A">
        <w:rPr>
          <w:rFonts w:ascii="Arial" w:eastAsia="Times New Roman" w:hAnsi="Arial" w:cs="Arial"/>
          <w:color w:val="000000"/>
          <w:sz w:val="24"/>
          <w:szCs w:val="24"/>
        </w:rPr>
        <w:t xml:space="preserve">Aim contains 5 elements: it is </w:t>
      </w:r>
      <w:r w:rsidR="00A47D8A" w:rsidRPr="00A47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A47D8A">
        <w:rPr>
          <w:rFonts w:ascii="Arial" w:eastAsia="Times New Roman" w:hAnsi="Arial" w:cs="Arial"/>
          <w:color w:val="000000"/>
          <w:sz w:val="24"/>
          <w:szCs w:val="24"/>
        </w:rPr>
        <w:t xml:space="preserve">pecific, </w:t>
      </w:r>
      <w:r w:rsidR="00A47D8A" w:rsidRPr="00A47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="00A47D8A">
        <w:rPr>
          <w:rFonts w:ascii="Arial" w:eastAsia="Times New Roman" w:hAnsi="Arial" w:cs="Arial"/>
          <w:color w:val="000000"/>
          <w:sz w:val="24"/>
          <w:szCs w:val="24"/>
        </w:rPr>
        <w:t>easurable</w:t>
      </w:r>
      <w:r w:rsidR="004C210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564CF" w:rsidRPr="00A47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F564CF">
        <w:rPr>
          <w:rFonts w:ascii="Arial" w:eastAsia="Times New Roman" w:hAnsi="Arial" w:cs="Arial"/>
          <w:color w:val="000000"/>
          <w:sz w:val="24"/>
          <w:szCs w:val="24"/>
        </w:rPr>
        <w:t>ggressive,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46BC3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>chievable</w:t>
      </w:r>
      <w:r w:rsidR="00A47D8A">
        <w:rPr>
          <w:rFonts w:ascii="Arial" w:eastAsia="Times New Roman" w:hAnsi="Arial" w:cs="Arial"/>
          <w:color w:val="000000"/>
          <w:sz w:val="24"/>
          <w:szCs w:val="24"/>
        </w:rPr>
        <w:t xml:space="preserve"> (a stretch goal), </w:t>
      </w:r>
      <w:r w:rsidR="00A47D8A" w:rsidRPr="00A47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r</w:t>
      </w:r>
      <w:r w:rsidR="00A47D8A">
        <w:rPr>
          <w:rFonts w:ascii="Arial" w:eastAsia="Times New Roman" w:hAnsi="Arial" w:cs="Arial"/>
          <w:color w:val="000000"/>
          <w:sz w:val="24"/>
          <w:szCs w:val="24"/>
        </w:rPr>
        <w:t xml:space="preserve">ealistic and </w:t>
      </w:r>
      <w:r w:rsidR="0094037C" w:rsidRPr="00A47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="0094037C">
        <w:rPr>
          <w:rFonts w:ascii="Arial" w:eastAsia="Times New Roman" w:hAnsi="Arial" w:cs="Arial"/>
          <w:color w:val="000000"/>
          <w:sz w:val="24"/>
          <w:szCs w:val="24"/>
        </w:rPr>
        <w:t>ime bound.</w:t>
      </w:r>
      <w:r w:rsidR="004C21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Alternatively, you can use the</w:t>
      </w:r>
      <w:r w:rsidRPr="00C46BC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aim template</w:t>
      </w:r>
      <w:r w:rsidR="004C2104">
        <w:rPr>
          <w:rFonts w:ascii="Arial" w:eastAsia="Times New Roman" w:hAnsi="Arial" w:cs="Arial"/>
          <w:color w:val="000000"/>
          <w:sz w:val="24"/>
          <w:szCs w:val="24"/>
        </w:rPr>
        <w:t xml:space="preserve"> outlined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below.</w:t>
      </w:r>
    </w:p>
    <w:p w14:paraId="007FA993" w14:textId="77777777" w:rsidR="00C46BC3" w:rsidRPr="00FD61A6" w:rsidRDefault="00C46BC3" w:rsidP="00C46B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61A6">
        <w:rPr>
          <w:rFonts w:ascii="Arial" w:eastAsia="Times New Roman" w:hAnsi="Arial" w:cs="Arial"/>
          <w:color w:val="000000"/>
          <w:sz w:val="24"/>
          <w:szCs w:val="24"/>
        </w:rPr>
        <w:t>Here’s some guidance on how to write a great aim statement</w:t>
      </w:r>
      <w:r w:rsidRPr="000C6F2F">
        <w:rPr>
          <w:rFonts w:ascii="Arial" w:eastAsia="Times New Roman" w:hAnsi="Arial" w:cs="Arial"/>
          <w:color w:val="000000"/>
          <w:sz w:val="24"/>
          <w:szCs w:val="24"/>
        </w:rPr>
        <w:t xml:space="preserve"> 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your hospital’s CHAMPS National improvement work. As a Steps Team, f</w:t>
      </w:r>
      <w:r w:rsidRPr="00FD61A6">
        <w:rPr>
          <w:rFonts w:ascii="Arial" w:eastAsia="Times New Roman" w:hAnsi="Arial" w:cs="Arial"/>
          <w:color w:val="000000"/>
          <w:sz w:val="24"/>
          <w:szCs w:val="24"/>
        </w:rPr>
        <w:t>irst, consider:</w:t>
      </w:r>
    </w:p>
    <w:p w14:paraId="3C991517" w14:textId="77777777" w:rsidR="00C46BC3" w:rsidRDefault="00C46BC3" w:rsidP="00C46BC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Developing goals that aligns with CHAMPS National overarching goals:</w:t>
      </w:r>
    </w:p>
    <w:p w14:paraId="57CADF08" w14:textId="77777777" w:rsidR="00C46BC3" w:rsidRDefault="00C46BC3" w:rsidP="00C46BC3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Increasing the exclusive breastfeeding rates</w:t>
      </w:r>
    </w:p>
    <w:p w14:paraId="1CDB2CBF" w14:textId="77777777" w:rsidR="00C46BC3" w:rsidRDefault="00C46BC3" w:rsidP="00C46BC3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Decreasing breastfeeding disparities by race/ethnicity. </w:t>
      </w:r>
    </w:p>
    <w:p w14:paraId="1F505203" w14:textId="77777777" w:rsidR="00C46BC3" w:rsidRPr="00FD61A6" w:rsidRDefault="00C46BC3" w:rsidP="00C46BC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One or several</w:t>
      </w:r>
      <w:r w:rsidRPr="00FD61A6">
        <w:rPr>
          <w:rFonts w:ascii="Arial" w:eastAsia="Times New Roman" w:hAnsi="Arial" w:cs="Arial"/>
          <w:color w:val="000000"/>
          <w:sz w:val="24"/>
          <w:szCs w:val="24"/>
        </w:rPr>
        <w:t xml:space="preserve"> concrete </w:t>
      </w:r>
      <w:r>
        <w:rPr>
          <w:rFonts w:ascii="Arial" w:eastAsia="Times New Roman" w:hAnsi="Arial" w:cs="Arial"/>
          <w:color w:val="000000"/>
          <w:sz w:val="24"/>
          <w:szCs w:val="24"/>
        </w:rPr>
        <w:t>goals</w:t>
      </w:r>
      <w:r w:rsidRPr="00FD61A6">
        <w:rPr>
          <w:rFonts w:ascii="Arial" w:eastAsia="Times New Roman" w:hAnsi="Arial" w:cs="Arial"/>
          <w:color w:val="000000"/>
          <w:sz w:val="24"/>
          <w:szCs w:val="24"/>
        </w:rPr>
        <w:t xml:space="preserve"> you want to achieve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related to the 10 Steps using your baseline data to set the goals to be accomplished, over time.</w:t>
      </w:r>
    </w:p>
    <w:p w14:paraId="67670086" w14:textId="77777777" w:rsidR="00C46BC3" w:rsidRDefault="00C46BC3" w:rsidP="00C46BC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61A6">
        <w:rPr>
          <w:rFonts w:ascii="Arial" w:eastAsia="Times New Roman" w:hAnsi="Arial" w:cs="Arial"/>
          <w:color w:val="000000"/>
          <w:sz w:val="24"/>
          <w:szCs w:val="24"/>
        </w:rPr>
        <w:t xml:space="preserve">Who will benefit from this improvement? </w:t>
      </w:r>
    </w:p>
    <w:p w14:paraId="758C00CC" w14:textId="77777777" w:rsidR="00C46BC3" w:rsidRPr="00FD61A6" w:rsidRDefault="00C46BC3" w:rsidP="00C46BC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61A6">
        <w:rPr>
          <w:rFonts w:ascii="Arial" w:eastAsia="Times New Roman" w:hAnsi="Arial" w:cs="Arial"/>
          <w:color w:val="000000"/>
          <w:sz w:val="24"/>
          <w:szCs w:val="24"/>
        </w:rPr>
        <w:t>Where will the change occur?</w:t>
      </w:r>
    </w:p>
    <w:p w14:paraId="17079670" w14:textId="77777777" w:rsidR="00C46BC3" w:rsidRDefault="00C46BC3" w:rsidP="00C46BC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61A6">
        <w:rPr>
          <w:rFonts w:ascii="Arial" w:eastAsia="Times New Roman" w:hAnsi="Arial" w:cs="Arial"/>
          <w:color w:val="000000"/>
          <w:sz w:val="24"/>
          <w:szCs w:val="24"/>
        </w:rPr>
        <w:t xml:space="preserve">When </w:t>
      </w:r>
      <w:r>
        <w:rPr>
          <w:rFonts w:ascii="Arial" w:eastAsia="Times New Roman" w:hAnsi="Arial" w:cs="Arial"/>
          <w:color w:val="000000"/>
          <w:sz w:val="24"/>
          <w:szCs w:val="24"/>
        </w:rPr>
        <w:t>would you like to reach your goal</w:t>
      </w:r>
      <w:r w:rsidRPr="00FD61A6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14:paraId="1E312E4B" w14:textId="76406B68" w:rsidR="00C46BC3" w:rsidRPr="003645C8" w:rsidRDefault="00C46BC3" w:rsidP="003645C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Do you want to include words such as evidence-based, safe care, etc.? </w:t>
      </w:r>
    </w:p>
    <w:p w14:paraId="2F9EDB60" w14:textId="07102284" w:rsidR="00FD61A6" w:rsidRPr="000C6F2F" w:rsidRDefault="00A47D8A" w:rsidP="00FD61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FD61A6" w:rsidRPr="00FD61A6">
        <w:rPr>
          <w:rFonts w:ascii="Arial" w:eastAsia="Times New Roman" w:hAnsi="Arial" w:cs="Arial"/>
          <w:color w:val="000000"/>
          <w:sz w:val="24"/>
          <w:szCs w:val="24"/>
        </w:rPr>
        <w:t>se the grid below to help you develop an aim statement. Answer “what,” “for whom,” “by when,” and “how much,” then put it all together into a full statement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at align with the CHAMPS National goals of improving exclusive breastfeeding and eliminating racial/ethnic disparities in breastfeeding</w:t>
      </w:r>
    </w:p>
    <w:p w14:paraId="2BA76E5D" w14:textId="77777777" w:rsidR="00973C83" w:rsidRDefault="00973C83" w:rsidP="004C21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2C8AA24" w14:textId="77777777" w:rsidR="00973C83" w:rsidRDefault="00973C83" w:rsidP="004C21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1C64107" w14:textId="77777777" w:rsidR="00973C83" w:rsidRDefault="00973C83" w:rsidP="004C21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D1544C2" w14:textId="77777777" w:rsidR="00973C83" w:rsidRDefault="00973C83" w:rsidP="004C21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CAB96D6" w14:textId="77777777" w:rsidR="00973C83" w:rsidRDefault="00973C83" w:rsidP="004C21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20F10CE" w14:textId="77777777" w:rsidR="00973C83" w:rsidRDefault="00973C83" w:rsidP="004C21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EC57765" w14:textId="6DC678A4" w:rsidR="004C2104" w:rsidRPr="00FD61A6" w:rsidRDefault="004C2104" w:rsidP="004C21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D61A6">
        <w:rPr>
          <w:rFonts w:ascii="Arial" w:eastAsia="Times New Roman" w:hAnsi="Arial" w:cs="Arial"/>
          <w:color w:val="000000"/>
          <w:sz w:val="26"/>
          <w:szCs w:val="26"/>
        </w:rPr>
        <w:lastRenderedPageBreak/>
        <w:t>Example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SIMPLE </w:t>
      </w:r>
      <w:r w:rsidRPr="00FD61A6">
        <w:rPr>
          <w:rFonts w:ascii="Arial" w:eastAsia="Times New Roman" w:hAnsi="Arial" w:cs="Arial"/>
          <w:color w:val="000000"/>
          <w:sz w:val="26"/>
          <w:szCs w:val="26"/>
        </w:rPr>
        <w:t xml:space="preserve">Aim Statement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7912"/>
      </w:tblGrid>
      <w:tr w:rsidR="004C2104" w:rsidRPr="00FD61A6" w14:paraId="417673E4" w14:textId="77777777" w:rsidTr="002C1693">
        <w:tc>
          <w:tcPr>
            <w:tcW w:w="143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shd w:val="clear" w:color="auto" w:fill="DEED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2380F" w14:textId="77777777" w:rsidR="004C2104" w:rsidRPr="00FD61A6" w:rsidRDefault="004C2104" w:rsidP="002C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What?</w:t>
            </w:r>
          </w:p>
        </w:tc>
        <w:tc>
          <w:tcPr>
            <w:tcW w:w="791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shd w:val="clear" w:color="auto" w:fill="DEED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D4D2D" w14:textId="77777777" w:rsidR="004C2104" w:rsidRPr="00FD61A6" w:rsidRDefault="004C2104" w:rsidP="002C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Improve exclusive breastfeeding rates and narrow breastfeeding disparities, improve STS care and improve rooming in for all vigorous newborn, decrease non-medically indicated supplementation for breastfeeding infants</w:t>
            </w:r>
          </w:p>
        </w:tc>
      </w:tr>
      <w:tr w:rsidR="004C2104" w:rsidRPr="00FD61A6" w14:paraId="1FED1268" w14:textId="77777777" w:rsidTr="002C1693">
        <w:tc>
          <w:tcPr>
            <w:tcW w:w="143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8C2AC" w14:textId="77777777" w:rsidR="004C2104" w:rsidRPr="00FD61A6" w:rsidRDefault="004C2104" w:rsidP="002C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For whom?</w:t>
            </w:r>
          </w:p>
        </w:tc>
        <w:tc>
          <w:tcPr>
            <w:tcW w:w="791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614051" w14:textId="77777777" w:rsidR="004C2104" w:rsidRPr="00FD61A6" w:rsidRDefault="004C2104" w:rsidP="002C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All awake and alert women and vigorous newborns born and care for in our birth center</w:t>
            </w: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4C2104" w:rsidRPr="00FD61A6" w14:paraId="1E3559F3" w14:textId="77777777" w:rsidTr="002C1693">
        <w:tc>
          <w:tcPr>
            <w:tcW w:w="143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shd w:val="clear" w:color="auto" w:fill="DEED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7F559" w14:textId="77777777" w:rsidR="004C2104" w:rsidRPr="00FD61A6" w:rsidRDefault="004C2104" w:rsidP="002C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By when?</w:t>
            </w:r>
          </w:p>
        </w:tc>
        <w:tc>
          <w:tcPr>
            <w:tcW w:w="791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shd w:val="clear" w:color="auto" w:fill="DEED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C41CE" w14:textId="77777777" w:rsidR="004C2104" w:rsidRPr="00FD61A6" w:rsidRDefault="004C2104" w:rsidP="002C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June 2026</w:t>
            </w:r>
          </w:p>
        </w:tc>
      </w:tr>
      <w:tr w:rsidR="004C2104" w:rsidRPr="00FD61A6" w14:paraId="15C6B868" w14:textId="77777777" w:rsidTr="002C1693">
        <w:tc>
          <w:tcPr>
            <w:tcW w:w="143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87825" w14:textId="0277E190" w:rsidR="004C2104" w:rsidRPr="00FD61A6" w:rsidRDefault="004C2104" w:rsidP="002C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Practices aligned with the 10 STEPS: By h</w:t>
            </w: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ow much</w:t>
            </w:r>
            <w:r w:rsidR="009E03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, by when</w:t>
            </w: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?</w:t>
            </w:r>
          </w:p>
        </w:tc>
        <w:tc>
          <w:tcPr>
            <w:tcW w:w="791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61E79" w14:textId="77777777" w:rsidR="004C2104" w:rsidRPr="00060545" w:rsidRDefault="004C2104" w:rsidP="002C169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9D39C3" wp14:editId="41BDA85C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1905</wp:posOffset>
                      </wp:positionV>
                      <wp:extent cx="45085" cy="135890"/>
                      <wp:effectExtent l="19050" t="19050" r="31115" b="16510"/>
                      <wp:wrapNone/>
                      <wp:docPr id="590263788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1358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FC2D0C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34.85pt;margin-top:.15pt;width:3.55pt;height:10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" adj="18017" fillcolor="#4472c4" strokecolor="#172c51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</w:t>
            </w:r>
            <w:r w:rsidRPr="000605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Room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ing</w:t>
            </w:r>
            <w:r w:rsidRPr="000605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in from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78</w:t>
            </w:r>
            <w:r w:rsidRPr="000605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% to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95</w:t>
            </w:r>
            <w:r w:rsidRPr="000605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%</w:t>
            </w:r>
          </w:p>
          <w:p w14:paraId="0DBBEBB1" w14:textId="77777777" w:rsidR="004C2104" w:rsidRDefault="004C2104" w:rsidP="002C169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F0A5F1" wp14:editId="621AE43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25400</wp:posOffset>
                      </wp:positionV>
                      <wp:extent cx="45085" cy="135890"/>
                      <wp:effectExtent l="19050" t="19050" r="31115" b="16510"/>
                      <wp:wrapNone/>
                      <wp:docPr id="66685798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1358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319C60" id="Arrow: Down 2" o:spid="_x0000_s1026" type="#_x0000_t67" style="position:absolute;margin-left:35.45pt;margin-top:2pt;width:3.55pt;height:10.7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" adj="18017" fillcolor="#4472c4" strokecolor="#172c51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Immediate STS post vaginal births 68% to 98%</w:t>
            </w:r>
          </w:p>
          <w:p w14:paraId="7D4D8FB5" w14:textId="77777777" w:rsidR="004C2104" w:rsidRDefault="004C2104" w:rsidP="002C169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B11D3E" wp14:editId="71BBAD82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26670</wp:posOffset>
                      </wp:positionV>
                      <wp:extent cx="45085" cy="135890"/>
                      <wp:effectExtent l="19050" t="19050" r="31115" b="16510"/>
                      <wp:wrapNone/>
                      <wp:docPr id="1301116371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1358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C9580C" id="Arrow: Down 2" o:spid="_x0000_s1026" type="#_x0000_t67" style="position:absolute;margin-left:34.7pt;margin-top:2.1pt;width:3.55pt;height:10.7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" adj="18017" fillcolor="#4472c4" strokecolor="#172c51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STS upon entry into recovery room care post C/S from 0 to 75% </w:t>
            </w:r>
          </w:p>
          <w:p w14:paraId="238F0B9E" w14:textId="77777777" w:rsidR="004C2104" w:rsidRDefault="004C2104" w:rsidP="002C169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FC5A33" wp14:editId="371D27AD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8255</wp:posOffset>
                      </wp:positionV>
                      <wp:extent cx="45085" cy="135890"/>
                      <wp:effectExtent l="19050" t="0" r="31115" b="35560"/>
                      <wp:wrapNone/>
                      <wp:docPr id="1131495174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58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E846B0" id="Arrow: Down 2" o:spid="_x0000_s1026" type="#_x0000_t67" style="position:absolute;margin-left:38.25pt;margin-top:.65pt;width:3.5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" adj="18017" fillcolor="#4472c4" strokecolor="#172c51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Non-medically indicated supplements from 58% to 15%</w:t>
            </w:r>
          </w:p>
          <w:p w14:paraId="41BD5F6D" w14:textId="667B935C" w:rsidR="004C2104" w:rsidRDefault="004C2104" w:rsidP="002C169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7E6D2" wp14:editId="47B73BAF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24765</wp:posOffset>
                      </wp:positionV>
                      <wp:extent cx="45085" cy="135890"/>
                      <wp:effectExtent l="19050" t="19050" r="31115" b="16510"/>
                      <wp:wrapNone/>
                      <wp:docPr id="982896909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1358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95F629" id="Arrow: Down 2" o:spid="_x0000_s1026" type="#_x0000_t67" style="position:absolute;margin-left:39.05pt;margin-top:1.95pt;width:3.55pt;height:10.7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" adj="18017" fillcolor="#4472c4" strokecolor="#172c51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Exclusivity rate from 36% to 55%</w:t>
            </w:r>
          </w:p>
          <w:p w14:paraId="1902A6D3" w14:textId="1DE69B99" w:rsidR="004C2104" w:rsidRPr="00800673" w:rsidRDefault="008B6132" w:rsidP="002C169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064A2C" wp14:editId="603FFF2D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52705</wp:posOffset>
                      </wp:positionV>
                      <wp:extent cx="45085" cy="135890"/>
                      <wp:effectExtent l="19050" t="0" r="31115" b="35560"/>
                      <wp:wrapNone/>
                      <wp:docPr id="1092475248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58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351AD0" id="Arrow: Down 2" o:spid="_x0000_s1026" type="#_x0000_t67" style="position:absolute;margin-left:38.6pt;margin-top:4.15pt;width:3.55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" adj="18017" fillcolor="#4472c4" strokecolor="#172c51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Disparities in breastfeeding outcomes by 20%</w:t>
            </w:r>
            <w:r w:rsidR="009E03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for all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NH Black</w:t>
            </w:r>
            <w:r w:rsidR="009E03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, Asian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and Hispanic </w:t>
            </w:r>
            <w:r w:rsidR="00F564C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mothers,</w:t>
            </w:r>
            <w:r w:rsidR="009E03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and</w:t>
            </w:r>
            <w:r w:rsidR="00F564C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their</w:t>
            </w:r>
            <w:r w:rsidR="009E03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infants</w:t>
            </w:r>
          </w:p>
        </w:tc>
      </w:tr>
    </w:tbl>
    <w:p w14:paraId="677FE681" w14:textId="77777777" w:rsidR="004C2104" w:rsidRDefault="004C210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7912"/>
      </w:tblGrid>
      <w:tr w:rsidR="004C2104" w:rsidRPr="00FD61A6" w14:paraId="66FF074D" w14:textId="77777777" w:rsidTr="002C1693">
        <w:tc>
          <w:tcPr>
            <w:tcW w:w="143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shd w:val="clear" w:color="auto" w:fill="DEED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BD53C" w14:textId="77777777" w:rsidR="004C2104" w:rsidRPr="00FD61A6" w:rsidRDefault="004C2104" w:rsidP="002C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Full statement</w:t>
            </w:r>
          </w:p>
        </w:tc>
        <w:tc>
          <w:tcPr>
            <w:tcW w:w="791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shd w:val="clear" w:color="auto" w:fill="DEED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025FA" w14:textId="035A709E" w:rsidR="004C2104" w:rsidRDefault="004C2104" w:rsidP="009E0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C23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By </w:t>
            </w:r>
            <w:r w:rsidR="008B6132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August</w:t>
            </w:r>
            <w:r w:rsidRPr="00EC23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2026, Better Care Health Centre</w:t>
            </w:r>
            <w:r w:rsidR="009E03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’s multidisciplinary team</w:t>
            </w:r>
            <w:r w:rsidRPr="00EC23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will </w:t>
            </w:r>
            <w:r w:rsidR="009E03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work together to </w:t>
            </w:r>
            <w:r w:rsidRPr="00EC23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increase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our e</w:t>
            </w:r>
            <w:r w:rsidRPr="00EC23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xclusiv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e breastfeeding</w:t>
            </w:r>
            <w:r w:rsidRPr="00EC23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rate from 36% to 55% and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decrease racial</w:t>
            </w:r>
            <w:r w:rsidRPr="00EC23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disparities</w:t>
            </w:r>
            <w:r w:rsidR="003645C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in breastfeeding outcomes</w:t>
            </w:r>
            <w:r w:rsidRPr="00EC23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by 20%</w:t>
            </w:r>
            <w:r w:rsidR="008B6132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. We will do this </w:t>
            </w:r>
            <w:r w:rsidRPr="00EC23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by:</w:t>
            </w:r>
          </w:p>
          <w:p w14:paraId="29915D28" w14:textId="16EC9C0D" w:rsidR="004C2104" w:rsidRPr="00060545" w:rsidRDefault="004C2104" w:rsidP="009E03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increasing </w:t>
            </w:r>
            <w:r w:rsidR="008B6132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24-hour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r</w:t>
            </w:r>
            <w:r w:rsidRPr="000605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oom</w:t>
            </w:r>
            <w:r w:rsidR="008B6132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ing</w:t>
            </w:r>
            <w:r w:rsidRPr="000605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in from </w:t>
            </w:r>
            <w:r w:rsidR="008B6132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</w:t>
            </w:r>
            <w:r w:rsidRPr="000605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% to </w:t>
            </w:r>
            <w:r w:rsidR="008B6132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</w:t>
            </w:r>
            <w:r w:rsidRPr="000605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%</w:t>
            </w:r>
            <w:r w:rsidR="008B6132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by June 2025</w:t>
            </w:r>
          </w:p>
          <w:p w14:paraId="48AF8C2A" w14:textId="0E2B6CBA" w:rsidR="004C2104" w:rsidRDefault="004C2104" w:rsidP="002C1693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increasing immediate STS post vaginal births 68% to 9</w:t>
            </w:r>
            <w:r w:rsidR="008B6132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%</w:t>
            </w:r>
            <w:r w:rsidR="008B6132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by January 2026</w:t>
            </w:r>
          </w:p>
          <w:p w14:paraId="11A10FC9" w14:textId="32F6D26B" w:rsidR="004C2104" w:rsidRPr="0094037C" w:rsidRDefault="004C2104" w:rsidP="002C1693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693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4037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increasing STS upon entry into recovery room care post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</w:t>
            </w:r>
            <w:r w:rsidRPr="0094037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C/S from 0 to </w:t>
            </w:r>
            <w:r w:rsidR="008B6132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80</w:t>
            </w:r>
            <w:r w:rsidRPr="0094037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% </w:t>
            </w:r>
            <w:r w:rsidR="008B6132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by May 2026</w:t>
            </w:r>
          </w:p>
          <w:p w14:paraId="113630E9" w14:textId="303C5DF0" w:rsidR="004C2104" w:rsidRPr="008B6132" w:rsidRDefault="004C2104" w:rsidP="008B613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hanging="387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decreasing non-medically indicated supplements from 58% to 20%</w:t>
            </w:r>
            <w:r w:rsidR="008B6132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by August 2026</w:t>
            </w:r>
            <w:r w:rsidR="009E033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</w:tc>
      </w:tr>
    </w:tbl>
    <w:p w14:paraId="60C7F8B3" w14:textId="77777777" w:rsidR="004C2104" w:rsidRDefault="004C2104" w:rsidP="004C2104"/>
    <w:p w14:paraId="2931A1E7" w14:textId="77777777" w:rsidR="004C2104" w:rsidRDefault="004C2104"/>
    <w:p w14:paraId="1120EC16" w14:textId="77777777" w:rsidR="009E033E" w:rsidRDefault="009E033E"/>
    <w:p w14:paraId="26D7A582" w14:textId="77777777" w:rsidR="009E033E" w:rsidRDefault="009E033E"/>
    <w:p w14:paraId="5701E3D8" w14:textId="77777777" w:rsidR="004C2104" w:rsidRDefault="004C2104"/>
    <w:tbl>
      <w:tblPr>
        <w:tblW w:w="98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8010"/>
      </w:tblGrid>
      <w:tr w:rsidR="00FD61A6" w:rsidRPr="00FD61A6" w14:paraId="76A5FE22" w14:textId="77777777" w:rsidTr="000C6F2F">
        <w:tc>
          <w:tcPr>
            <w:tcW w:w="188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shd w:val="clear" w:color="auto" w:fill="DEED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3F2CF" w14:textId="77777777" w:rsidR="00FD61A6" w:rsidRPr="00FD61A6" w:rsidRDefault="00FD61A6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What?</w:t>
            </w:r>
          </w:p>
        </w:tc>
        <w:tc>
          <w:tcPr>
            <w:tcW w:w="8010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shd w:val="clear" w:color="auto" w:fill="DEED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6095A" w14:textId="77777777" w:rsidR="009E033E" w:rsidRDefault="00FD61A6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                                                                                                              </w:t>
            </w:r>
          </w:p>
          <w:p w14:paraId="76DFAD8E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19C6B1F7" w14:textId="50E18607" w:rsidR="00FD61A6" w:rsidRPr="00FD61A6" w:rsidRDefault="00FD61A6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     </w:t>
            </w:r>
          </w:p>
        </w:tc>
      </w:tr>
      <w:tr w:rsidR="00FD61A6" w:rsidRPr="00FD61A6" w14:paraId="43413815" w14:textId="77777777" w:rsidTr="000C6F2F">
        <w:tc>
          <w:tcPr>
            <w:tcW w:w="188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136166" w14:textId="77777777" w:rsidR="00FD61A6" w:rsidRPr="00FD61A6" w:rsidRDefault="00FD61A6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For whom?</w:t>
            </w:r>
          </w:p>
        </w:tc>
        <w:tc>
          <w:tcPr>
            <w:tcW w:w="8010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5633C" w14:textId="77777777" w:rsidR="00FD61A6" w:rsidRDefault="00FD61A6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14:paraId="1E7A4058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3AEC58A8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578C7A6B" w14:textId="77777777" w:rsidR="009E033E" w:rsidRPr="00FD61A6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FD61A6" w:rsidRPr="00FD61A6" w14:paraId="260D8C48" w14:textId="77777777" w:rsidTr="000C6F2F">
        <w:tc>
          <w:tcPr>
            <w:tcW w:w="188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shd w:val="clear" w:color="auto" w:fill="DEED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155F8" w14:textId="77777777" w:rsidR="00FD61A6" w:rsidRPr="00FD61A6" w:rsidRDefault="00FD61A6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By when?</w:t>
            </w:r>
          </w:p>
        </w:tc>
        <w:tc>
          <w:tcPr>
            <w:tcW w:w="8010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shd w:val="clear" w:color="auto" w:fill="DEED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10854F" w14:textId="77777777" w:rsidR="00FD61A6" w:rsidRDefault="00FD61A6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14:paraId="6668C80E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0C1BEADB" w14:textId="77777777" w:rsidR="009E033E" w:rsidRPr="00FD61A6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FD61A6" w:rsidRPr="00FD61A6" w14:paraId="4538D50B" w14:textId="77777777" w:rsidTr="000C6F2F">
        <w:tc>
          <w:tcPr>
            <w:tcW w:w="188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F8FC8" w14:textId="64CF5CF1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Practices aligned with the 10 Steps:</w:t>
            </w:r>
          </w:p>
          <w:p w14:paraId="060AF100" w14:textId="7111C632" w:rsidR="00FD61A6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By h</w:t>
            </w:r>
            <w:r w:rsidR="00FD61A6"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ow much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, by when</w:t>
            </w:r>
            <w:r w:rsidR="00FD61A6"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?</w:t>
            </w:r>
          </w:p>
          <w:p w14:paraId="70CB6CE3" w14:textId="5973F57C" w:rsidR="0085700A" w:rsidRPr="0085700A" w:rsidRDefault="0085700A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(based on where you are now and where you want to be)</w:t>
            </w:r>
          </w:p>
        </w:tc>
        <w:tc>
          <w:tcPr>
            <w:tcW w:w="8010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92559" w14:textId="77777777" w:rsidR="00FD61A6" w:rsidRDefault="00FD61A6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14:paraId="6F8E779D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70271AF9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4438E17D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79537265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0E1653E0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1267DEF4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1062B3FF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54EBCBF4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471D2C49" w14:textId="77777777" w:rsidR="009E033E" w:rsidRPr="00FD61A6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FD61A6" w:rsidRPr="00FD61A6" w14:paraId="5F826323" w14:textId="77777777" w:rsidTr="000C6F2F">
        <w:tc>
          <w:tcPr>
            <w:tcW w:w="1882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shd w:val="clear" w:color="auto" w:fill="DEED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1EFBF" w14:textId="77777777" w:rsidR="00FD61A6" w:rsidRPr="00FD61A6" w:rsidRDefault="00FD61A6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Full statement</w:t>
            </w:r>
          </w:p>
        </w:tc>
        <w:tc>
          <w:tcPr>
            <w:tcW w:w="8010" w:type="dxa"/>
            <w:tcBorders>
              <w:top w:val="single" w:sz="6" w:space="0" w:color="94B7BB"/>
              <w:left w:val="single" w:sz="6" w:space="0" w:color="94B7BB"/>
              <w:bottom w:val="single" w:sz="6" w:space="0" w:color="94B7BB"/>
              <w:right w:val="single" w:sz="6" w:space="0" w:color="94B7BB"/>
            </w:tcBorders>
            <w:shd w:val="clear" w:color="auto" w:fill="DEED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6ED1ED" w14:textId="77777777" w:rsidR="00FD61A6" w:rsidRDefault="00FD61A6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D61A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14:paraId="7FEEE3C2" w14:textId="77777777" w:rsidR="00060545" w:rsidRDefault="00060545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66B85925" w14:textId="77777777" w:rsidR="00060545" w:rsidRDefault="00060545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3E66B1F1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1F6D3B89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2789289B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7658B23F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3EC95BB1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2A26C6E8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7D496BC3" w14:textId="77777777" w:rsidR="009E033E" w:rsidRDefault="009E033E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5465003F" w14:textId="77777777" w:rsidR="00060545" w:rsidRDefault="00060545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199E044D" w14:textId="77777777" w:rsidR="00060545" w:rsidRDefault="00060545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14:paraId="526749AD" w14:textId="77777777" w:rsidR="00060545" w:rsidRPr="00FD61A6" w:rsidRDefault="00060545" w:rsidP="00FD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</w:tbl>
    <w:p w14:paraId="5C3842B2" w14:textId="77777777" w:rsidR="000C6F2F" w:rsidRPr="007757F3" w:rsidRDefault="000C6F2F" w:rsidP="007757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6"/>
        </w:rPr>
      </w:pPr>
    </w:p>
    <w:sectPr w:rsidR="000C6F2F" w:rsidRPr="007757F3" w:rsidSect="009E033E">
      <w:headerReference w:type="default" r:id="rId10"/>
      <w:headerReference w:type="first" r:id="rId11"/>
      <w:pgSz w:w="12240" w:h="15840"/>
      <w:pgMar w:top="1170" w:right="117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DD055" w14:textId="77777777" w:rsidR="004D5E3B" w:rsidRDefault="004D5E3B" w:rsidP="00FD61A6">
      <w:pPr>
        <w:spacing w:after="0" w:line="240" w:lineRule="auto"/>
      </w:pPr>
      <w:r>
        <w:separator/>
      </w:r>
    </w:p>
  </w:endnote>
  <w:endnote w:type="continuationSeparator" w:id="0">
    <w:p w14:paraId="73CD1094" w14:textId="77777777" w:rsidR="004D5E3B" w:rsidRDefault="004D5E3B" w:rsidP="00FD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C9460" w14:textId="77777777" w:rsidR="004D5E3B" w:rsidRDefault="004D5E3B" w:rsidP="00FD61A6">
      <w:pPr>
        <w:spacing w:after="0" w:line="240" w:lineRule="auto"/>
      </w:pPr>
      <w:r>
        <w:separator/>
      </w:r>
    </w:p>
  </w:footnote>
  <w:footnote w:type="continuationSeparator" w:id="0">
    <w:p w14:paraId="5D10C3E6" w14:textId="77777777" w:rsidR="004D5E3B" w:rsidRDefault="004D5E3B" w:rsidP="00FD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9343B" w14:textId="77777777" w:rsidR="00A47D8A" w:rsidRDefault="00A47D8A" w:rsidP="00A47D8A">
    <w:pPr>
      <w:spacing w:after="0" w:line="240" w:lineRule="auto"/>
      <w:ind w:left="720" w:hanging="806"/>
      <w:rPr>
        <w:rFonts w:ascii="Arial" w:eastAsia="Times New Roman" w:hAnsi="Arial" w:cs="Arial"/>
        <w:b/>
        <w:color w:val="000000"/>
        <w:sz w:val="24"/>
        <w:szCs w:val="24"/>
      </w:rPr>
    </w:pPr>
    <w:r>
      <w:rPr>
        <w:rFonts w:ascii="Arial" w:eastAsia="Times New Roman" w:hAnsi="Arial" w:cs="Arial"/>
        <w:b/>
        <w:color w:val="000000"/>
        <w:sz w:val="24"/>
        <w:szCs w:val="24"/>
      </w:rPr>
      <w:t xml:space="preserve">CHAMPS National </w:t>
    </w:r>
  </w:p>
  <w:p w14:paraId="199EB7A5" w14:textId="3BF1EC19" w:rsidR="00FD61A6" w:rsidRDefault="00FD61A6" w:rsidP="00A47D8A">
    <w:pPr>
      <w:spacing w:after="0" w:line="240" w:lineRule="auto"/>
      <w:ind w:left="720" w:hanging="806"/>
      <w:rPr>
        <w:rFonts w:ascii="Arial" w:eastAsia="Times New Roman" w:hAnsi="Arial" w:cs="Arial"/>
        <w:b/>
        <w:color w:val="000000"/>
        <w:sz w:val="24"/>
        <w:szCs w:val="24"/>
      </w:rPr>
    </w:pPr>
    <w:r w:rsidRPr="00FD61A6">
      <w:rPr>
        <w:rFonts w:ascii="Arial" w:eastAsia="Times New Roman" w:hAnsi="Arial" w:cs="Arial"/>
        <w:b/>
        <w:color w:val="000000"/>
        <w:sz w:val="24"/>
        <w:szCs w:val="24"/>
      </w:rPr>
      <w:t>Aim Statement</w:t>
    </w:r>
    <w:r w:rsidR="00A47D8A">
      <w:rPr>
        <w:rFonts w:ascii="Arial" w:eastAsia="Times New Roman" w:hAnsi="Arial" w:cs="Arial"/>
        <w:b/>
        <w:color w:val="000000"/>
        <w:sz w:val="24"/>
        <w:szCs w:val="24"/>
      </w:rPr>
      <w:t xml:space="preserve"> </w:t>
    </w:r>
    <w:r w:rsidR="000F6A21">
      <w:rPr>
        <w:rFonts w:ascii="Arial" w:eastAsia="Times New Roman" w:hAnsi="Arial" w:cs="Arial"/>
        <w:b/>
        <w:color w:val="000000"/>
        <w:sz w:val="24"/>
        <w:szCs w:val="24"/>
      </w:rPr>
      <w:t>Worksheet</w:t>
    </w:r>
  </w:p>
  <w:p w14:paraId="1F8A5FA0" w14:textId="5A144068" w:rsidR="00A47D8A" w:rsidRPr="00A47D8A" w:rsidRDefault="00A47D8A" w:rsidP="00A47D8A">
    <w:pPr>
      <w:spacing w:after="0" w:line="240" w:lineRule="auto"/>
      <w:ind w:left="720" w:hanging="806"/>
      <w:rPr>
        <w:rFonts w:ascii="Arial" w:eastAsia="Times New Roman" w:hAnsi="Arial" w:cs="Arial"/>
        <w:bCs/>
        <w:color w:val="000000"/>
        <w:sz w:val="24"/>
        <w:szCs w:val="24"/>
      </w:rPr>
    </w:pPr>
    <w:r w:rsidRPr="00A47D8A">
      <w:rPr>
        <w:rFonts w:ascii="Arial" w:eastAsia="Times New Roman" w:hAnsi="Arial" w:cs="Arial"/>
        <w:bCs/>
        <w:color w:val="000000"/>
        <w:sz w:val="24"/>
        <w:szCs w:val="24"/>
      </w:rPr>
      <w:t>Hospital Nam</w:t>
    </w:r>
    <w:r w:rsidR="009E033E">
      <w:rPr>
        <w:rFonts w:ascii="Arial" w:eastAsia="Times New Roman" w:hAnsi="Arial" w:cs="Arial"/>
        <w:bCs/>
        <w:color w:val="000000"/>
        <w:sz w:val="24"/>
        <w:szCs w:val="24"/>
      </w:rPr>
      <w:t>e: ___________________________________________________</w:t>
    </w:r>
  </w:p>
  <w:p w14:paraId="4A469122" w14:textId="72ED1D82" w:rsidR="00A47D8A" w:rsidRPr="00A47D8A" w:rsidRDefault="00A47D8A" w:rsidP="00A47D8A">
    <w:pPr>
      <w:spacing w:after="0" w:line="240" w:lineRule="auto"/>
      <w:ind w:left="720" w:hanging="806"/>
      <w:rPr>
        <w:rFonts w:ascii="Arial" w:eastAsia="Times New Roman" w:hAnsi="Arial" w:cs="Arial"/>
        <w:bCs/>
        <w:color w:val="000000"/>
        <w:sz w:val="24"/>
        <w:szCs w:val="24"/>
      </w:rPr>
    </w:pPr>
    <w:r w:rsidRPr="00A47D8A">
      <w:rPr>
        <w:rFonts w:ascii="Arial" w:eastAsia="Times New Roman" w:hAnsi="Arial" w:cs="Arial"/>
        <w:bCs/>
        <w:color w:val="000000"/>
        <w:sz w:val="24"/>
        <w:szCs w:val="24"/>
      </w:rPr>
      <w:t>Date</w:t>
    </w:r>
    <w:r w:rsidR="009E033E">
      <w:rPr>
        <w:rFonts w:ascii="Arial" w:eastAsia="Times New Roman" w:hAnsi="Arial" w:cs="Arial"/>
        <w:bCs/>
        <w:color w:val="000000"/>
        <w:sz w:val="24"/>
        <w:szCs w:val="24"/>
      </w:rPr>
      <w:t xml:space="preserve"> Submitted: __________________</w:t>
    </w:r>
  </w:p>
  <w:p w14:paraId="4E47F989" w14:textId="55F7C3ED" w:rsidR="00A47D8A" w:rsidRPr="00A47D8A" w:rsidRDefault="00A47D8A" w:rsidP="00A47D8A">
    <w:pPr>
      <w:spacing w:after="0" w:line="240" w:lineRule="auto"/>
      <w:ind w:left="720" w:hanging="806"/>
      <w:rPr>
        <w:rFonts w:ascii="Arial" w:eastAsia="Times New Roman" w:hAnsi="Arial" w:cs="Arial"/>
        <w:bCs/>
        <w:color w:val="000000"/>
        <w:sz w:val="24"/>
        <w:szCs w:val="24"/>
      </w:rPr>
    </w:pPr>
    <w:r w:rsidRPr="00A47D8A">
      <w:rPr>
        <w:rFonts w:ascii="Arial" w:eastAsia="Times New Roman" w:hAnsi="Arial" w:cs="Arial"/>
        <w:bCs/>
        <w:color w:val="000000"/>
        <w:sz w:val="24"/>
        <w:szCs w:val="24"/>
      </w:rPr>
      <w:t>Reviewed with Coach/TAG</w:t>
    </w:r>
    <w:r w:rsidR="0094037C">
      <w:rPr>
        <w:rFonts w:ascii="Arial" w:eastAsia="Times New Roman" w:hAnsi="Arial" w:cs="Arial"/>
        <w:bCs/>
        <w:color w:val="000000"/>
        <w:sz w:val="24"/>
        <w:szCs w:val="24"/>
      </w:rPr>
      <w:t xml:space="preserve"> Team</w:t>
    </w:r>
    <w:r w:rsidR="009E033E">
      <w:rPr>
        <w:rFonts w:ascii="Arial" w:eastAsia="Times New Roman" w:hAnsi="Arial" w:cs="Arial"/>
        <w:bCs/>
        <w:color w:val="000000"/>
        <w:sz w:val="24"/>
        <w:szCs w:val="24"/>
      </w:rPr>
      <w:t xml:space="preserve">: ________________________ </w:t>
    </w:r>
    <w:r w:rsidRPr="00A47D8A">
      <w:rPr>
        <w:rFonts w:ascii="Arial" w:eastAsia="Times New Roman" w:hAnsi="Arial" w:cs="Arial"/>
        <w:bCs/>
        <w:color w:val="000000"/>
        <w:sz w:val="24"/>
        <w:szCs w:val="24"/>
      </w:rPr>
      <w:t xml:space="preserve">on </w:t>
    </w:r>
    <w:r w:rsidR="009E033E">
      <w:rPr>
        <w:rFonts w:ascii="Arial" w:eastAsia="Times New Roman" w:hAnsi="Arial" w:cs="Arial"/>
        <w:bCs/>
        <w:color w:val="000000"/>
        <w:sz w:val="24"/>
        <w:szCs w:val="24"/>
      </w:rPr>
      <w:t>_____________</w:t>
    </w:r>
  </w:p>
  <w:p w14:paraId="609CF122" w14:textId="77777777" w:rsidR="00A47D8A" w:rsidRPr="00A47D8A" w:rsidRDefault="00A47D8A" w:rsidP="00A47D8A">
    <w:pPr>
      <w:spacing w:after="0" w:line="240" w:lineRule="auto"/>
      <w:ind w:left="720" w:hanging="806"/>
      <w:rPr>
        <w:rFonts w:ascii="Arial" w:eastAsia="Times New Roman" w:hAnsi="Arial" w:cs="Arial"/>
        <w:b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5EE99" w14:textId="5D951976" w:rsidR="004C2104" w:rsidRPr="004C2104" w:rsidRDefault="004C2104">
    <w:pPr>
      <w:pStyle w:val="Header"/>
      <w:rPr>
        <w:b/>
        <w:bCs/>
        <w:sz w:val="28"/>
        <w:szCs w:val="28"/>
      </w:rPr>
    </w:pPr>
    <w:r w:rsidRPr="004C2104">
      <w:rPr>
        <w:b/>
        <w:bCs/>
        <w:sz w:val="28"/>
        <w:szCs w:val="28"/>
      </w:rPr>
      <w:t>CHAMPS National Aim Statement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270"/>
    <w:multiLevelType w:val="hybridMultilevel"/>
    <w:tmpl w:val="E37CCA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4A86"/>
    <w:multiLevelType w:val="hybridMultilevel"/>
    <w:tmpl w:val="465A7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18B"/>
    <w:multiLevelType w:val="hybridMultilevel"/>
    <w:tmpl w:val="55EC9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959"/>
    <w:multiLevelType w:val="multilevel"/>
    <w:tmpl w:val="3230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74E1C"/>
    <w:multiLevelType w:val="multilevel"/>
    <w:tmpl w:val="A48C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97B33"/>
    <w:multiLevelType w:val="hybridMultilevel"/>
    <w:tmpl w:val="465A7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C4B"/>
    <w:multiLevelType w:val="hybridMultilevel"/>
    <w:tmpl w:val="F4EC8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6199"/>
    <w:multiLevelType w:val="hybridMultilevel"/>
    <w:tmpl w:val="F4EC8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A6"/>
    <w:rsid w:val="00060545"/>
    <w:rsid w:val="000C6F2F"/>
    <w:rsid w:val="000F6A21"/>
    <w:rsid w:val="00156759"/>
    <w:rsid w:val="001A510F"/>
    <w:rsid w:val="003645C8"/>
    <w:rsid w:val="004C2104"/>
    <w:rsid w:val="004D5E3B"/>
    <w:rsid w:val="007757F3"/>
    <w:rsid w:val="007D0F62"/>
    <w:rsid w:val="00800673"/>
    <w:rsid w:val="0085700A"/>
    <w:rsid w:val="008B6132"/>
    <w:rsid w:val="0094037C"/>
    <w:rsid w:val="00973C83"/>
    <w:rsid w:val="009E033E"/>
    <w:rsid w:val="00A47D8A"/>
    <w:rsid w:val="00BA7C03"/>
    <w:rsid w:val="00C46BC3"/>
    <w:rsid w:val="00CF5B1A"/>
    <w:rsid w:val="00E658E2"/>
    <w:rsid w:val="00EC2328"/>
    <w:rsid w:val="00F564CF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2BC04"/>
  <w15:chartTrackingRefBased/>
  <w15:docId w15:val="{0F80FD85-DACF-471C-A8DD-A97F0337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1A6"/>
  </w:style>
  <w:style w:type="paragraph" w:styleId="Footer">
    <w:name w:val="footer"/>
    <w:basedOn w:val="Normal"/>
    <w:link w:val="FooterChar"/>
    <w:uiPriority w:val="99"/>
    <w:unhideWhenUsed/>
    <w:rsid w:val="00FD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1A6"/>
  </w:style>
  <w:style w:type="character" w:styleId="CommentReference">
    <w:name w:val="annotation reference"/>
    <w:basedOn w:val="DefaultParagraphFont"/>
    <w:uiPriority w:val="99"/>
    <w:semiHidden/>
    <w:unhideWhenUsed/>
    <w:rsid w:val="00FD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1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1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1239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text.wsu.edu/organizational-behavior/chapter/6-3-motivating-employees-through-goal-sett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ustianov</dc:creator>
  <cp:keywords/>
  <dc:description/>
  <cp:lastModifiedBy>Pollack-Hinds, Kathryn</cp:lastModifiedBy>
  <cp:revision>4</cp:revision>
  <dcterms:created xsi:type="dcterms:W3CDTF">2024-05-14T21:06:00Z</dcterms:created>
  <dcterms:modified xsi:type="dcterms:W3CDTF">2025-01-10T15:53:00Z</dcterms:modified>
</cp:coreProperties>
</file>